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p>
    <w:p w:rsidR="00F97597" w:rsidRDefault="00F97597" w:rsidP="009F70A3">
      <w:pPr>
        <w:rPr>
          <w:rFonts w:ascii="Times New Roman" w:eastAsia="Times New Roman" w:hAnsi="Times New Roman" w:cs="Times New Roman"/>
          <w:noProof/>
          <w:sz w:val="24"/>
          <w:szCs w:val="24"/>
        </w:rPr>
      </w:pPr>
    </w:p>
    <w:p w:rsidR="00F97597" w:rsidRDefault="00F97597"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B740DD"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Subota/nede</w:t>
      </w:r>
      <w:r w:rsidR="00CD0F51">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lja</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w:t>
      </w:r>
      <w:r w:rsidR="00FB294D">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2</w:t>
      </w:r>
      <w:r w:rsidR="00CD0F51">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4/25</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.oktobar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C241D0" w:rsidRPr="00C241D0" w:rsidRDefault="00C241D0" w:rsidP="00C241D0">
      <w:pPr>
        <w:jc w:val="center"/>
        <w:rPr>
          <w:rFonts w:ascii="Times New Roman" w:eastAsia="Times New Roman" w:hAnsi="Times New Roman" w:cs="Times New Roman"/>
          <w:bCs/>
          <w:noProof/>
          <w:sz w:val="28"/>
          <w:szCs w:val="28"/>
          <w:lang w:val="sr-Latn-CS"/>
        </w:rPr>
      </w:pPr>
      <w:r w:rsidRPr="00C241D0">
        <w:rPr>
          <w:rFonts w:ascii="Times New Roman" w:eastAsia="Times New Roman" w:hAnsi="Times New Roman" w:cs="Times New Roman"/>
          <w:b/>
          <w:bCs/>
          <w:noProof/>
          <w:sz w:val="28"/>
          <w:szCs w:val="28"/>
          <w:lang w:val="sr-Latn-CS"/>
        </w:rPr>
        <w:t>Oko Nove godine zakon o nacionalnom okviru kvalifikacija</w:t>
      </w:r>
    </w:p>
    <w:p w:rsidR="003B5512" w:rsidRDefault="003B5512" w:rsidP="003B5512">
      <w:pPr>
        <w:ind w:firstLine="708"/>
        <w:jc w:val="both"/>
        <w:rPr>
          <w:rFonts w:ascii="Times New Roman" w:eastAsia="Times New Roman" w:hAnsi="Times New Roman" w:cs="Times New Roman"/>
          <w:bCs/>
          <w:noProof/>
          <w:sz w:val="24"/>
          <w:szCs w:val="24"/>
          <w:lang w:val="sr-Latn-CS"/>
        </w:rPr>
      </w:pPr>
      <w:r>
        <w:rPr>
          <w:noProof/>
          <w:lang w:eastAsia="sr-Latn-RS"/>
        </w:rPr>
        <w:drawing>
          <wp:anchor distT="0" distB="0" distL="114300" distR="114300" simplePos="0" relativeHeight="251672576" behindDoc="1" locked="0" layoutInCell="1" allowOverlap="1" wp14:anchorId="1F3628DD" wp14:editId="7BCA5663">
            <wp:simplePos x="0" y="0"/>
            <wp:positionH relativeFrom="margin">
              <wp:align>left</wp:align>
            </wp:positionH>
            <wp:positionV relativeFrom="paragraph">
              <wp:posOffset>42545</wp:posOffset>
            </wp:positionV>
            <wp:extent cx="2483485" cy="1330960"/>
            <wp:effectExtent l="0" t="0" r="0" b="2540"/>
            <wp:wrapTight wrapText="bothSides">
              <wp:wrapPolygon edited="0">
                <wp:start x="0" y="0"/>
                <wp:lineTo x="0" y="21332"/>
                <wp:lineTo x="21374" y="21332"/>
                <wp:lineTo x="21374" y="0"/>
                <wp:lineTo x="0" y="0"/>
              </wp:wrapPolygon>
            </wp:wrapTight>
            <wp:docPr id="5" name="Picture 5" descr="http://www.rts.rs/upload/storyBoxImageData/2015/10/23/19537315/Verbi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s.rs/upload/storyBoxImageData/2015/10/23/19537315/Verbic-s.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483485" cy="13309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241D0" w:rsidRPr="00C241D0">
        <w:rPr>
          <w:rFonts w:ascii="Times New Roman" w:eastAsia="Times New Roman" w:hAnsi="Times New Roman" w:cs="Times New Roman"/>
          <w:bCs/>
          <w:noProof/>
          <w:sz w:val="24"/>
          <w:szCs w:val="24"/>
          <w:lang w:val="sr-Latn-CS"/>
        </w:rPr>
        <w:t>Ministar prosvete, nauke i tehnološkog razvoja Srđan Verbić kaže za RTS da se oko Nove godine očekuje zakon o nacionalnom okviru kvalifikacija koji govori o tome ko šta zna i može da radi.Kada to bude jasno poslodavcima, ljudima koji rade u školama, roditeljima i đacima, biće mnogo lakše regulisati upisnu politiku i usmeriti ka tržištu rada, rekao je Srđan Verbić, gostujući u Jutarnjem programu RTS-a, prenosi Tanjug.Ministar je ukazao na nesrazmerno veliki broj onih koji idu u srednje stručne škole, a premali onih koji idu u gimnazije, ali ne zato što su oni zainteresovani baš za te profile, nego zato što smatraju da im je tako lakše da dođu do fakulteta.</w:t>
      </w:r>
    </w:p>
    <w:p w:rsidR="003B5512" w:rsidRDefault="00C241D0" w:rsidP="003B5512">
      <w:pPr>
        <w:ind w:firstLine="708"/>
        <w:jc w:val="both"/>
        <w:rPr>
          <w:rFonts w:ascii="Times New Roman" w:eastAsia="Times New Roman" w:hAnsi="Times New Roman" w:cs="Times New Roman"/>
          <w:bCs/>
          <w:noProof/>
          <w:sz w:val="24"/>
          <w:szCs w:val="24"/>
          <w:lang w:val="sr-Latn-CS"/>
        </w:rPr>
      </w:pPr>
      <w:r w:rsidRPr="00C241D0">
        <w:rPr>
          <w:rFonts w:ascii="Times New Roman" w:eastAsia="Times New Roman" w:hAnsi="Times New Roman" w:cs="Times New Roman"/>
          <w:bCs/>
          <w:noProof/>
          <w:sz w:val="24"/>
          <w:szCs w:val="24"/>
          <w:lang w:val="sr-Latn-CS"/>
        </w:rPr>
        <w:t>"Nije bitno kada ćemo početi da primenjujemo dualno obrazovanje, nego kada ćemo imati više prakse u školama, odnosno kada ćemo više učiti kroz rad", smatra Verbić.Verbić je objasnio da se kod dualnog obrazovanja mnogo više radi na samom radnom mestu i da u nekoj fabrici, u onim zemljama u kojima to radi dobro, ti đaci primaju platu, a ne stipendiju i da ne idu na posao samo zato da bi nešto naučili, nego da primaju deo plate.Ministar je ukazao da je u Srbiji takva situacija da nije moguće privući đake u zanatske škole i da će učenike privući, ne dualno obrazovanje, nego posao koji sledi posle toga.</w:t>
      </w:r>
    </w:p>
    <w:p w:rsidR="00C241D0" w:rsidRDefault="00C241D0" w:rsidP="003B5512">
      <w:pPr>
        <w:ind w:firstLine="708"/>
        <w:jc w:val="both"/>
        <w:rPr>
          <w:rFonts w:ascii="Times New Roman" w:eastAsia="Times New Roman" w:hAnsi="Times New Roman" w:cs="Times New Roman"/>
          <w:bCs/>
          <w:noProof/>
          <w:sz w:val="24"/>
          <w:szCs w:val="24"/>
          <w:lang w:val="sr-Latn-CS"/>
        </w:rPr>
      </w:pPr>
      <w:r w:rsidRPr="00C241D0">
        <w:rPr>
          <w:rFonts w:ascii="Times New Roman" w:eastAsia="Times New Roman" w:hAnsi="Times New Roman" w:cs="Times New Roman"/>
          <w:bCs/>
          <w:noProof/>
          <w:sz w:val="24"/>
          <w:szCs w:val="24"/>
          <w:lang w:val="sr-Latn-CS"/>
        </w:rPr>
        <w:t>"Kada vide da iza tog trogodišnjeg profila sledi ponuda za posao, onda će biti privučeni, ali sam profil, kakav god, da je najbolji, neće ih privući", rekao je Verbić.Prema njegovim rečima, potrebno je obezbediti rad školama koje mogu da urade i nešto više, sem nastave, ne ugrožavajući pri tome nastavu.Verbić je dodao da bi svi hteli da zaposle programere, dok se, kada je reč o variocima, mora naći neko drugo rešenje, a to je neko neformalno obrazovanje ili kratki neki kursevi koji bi bili priznati kroz nacionalni okvir kvalifikacija.Ivan Stojanović iz Nemačke organizacije za tehničku saradnju (GIZ) je u istoj emisiji rekao da u Nemačkoj đaci pre nego što se upišu u školu, moraju da dobiju potvrdu iz firme gde će obavljati praksu, da je toj firmi potreban takav kadar."Tamo je to fokusirano na potrebe tržišta rada i iz tog razloga učenici praktično i dobijaju posao nakon završene obuke", rekao je Stojanović.</w:t>
      </w:r>
    </w:p>
    <w:p w:rsidR="00C241D0" w:rsidRPr="003B2624" w:rsidRDefault="00C241D0" w:rsidP="006F1AF8">
      <w:pPr>
        <w:ind w:firstLine="708"/>
        <w:jc w:val="both"/>
        <w:rPr>
          <w:rFonts w:ascii="Times New Roman" w:eastAsia="Times New Roman" w:hAnsi="Times New Roman" w:cs="Times New Roman"/>
          <w:bCs/>
          <w:noProof/>
          <w:sz w:val="28"/>
          <w:szCs w:val="28"/>
          <w:lang w:val="sr-Latn-CS"/>
        </w:rPr>
      </w:pPr>
      <w:r w:rsidRPr="00C241D0">
        <w:rPr>
          <w:rFonts w:ascii="Times New Roman" w:eastAsia="Times New Roman" w:hAnsi="Times New Roman" w:cs="Times New Roman"/>
          <w:bCs/>
          <w:noProof/>
          <w:sz w:val="24"/>
          <w:szCs w:val="24"/>
          <w:lang w:val="sr-Latn-CS"/>
        </w:rPr>
        <w:t>Direktorka Centra za edukaciju Privredne komore Srbije Mirjana Kovačević je, takođe gostujući u Jutarnjem programu RTS-a, rekla da privrednici uvođenjem više prakse u obrazovanje dobijaju radnu snagu sa dobrim kvalifikacijama, znanjem i veštinama koje će im omogućiti da se odmah i lako uključe u proces rada.</w:t>
      </w:r>
    </w:p>
    <w:p w:rsidR="00835776" w:rsidRPr="00835776" w:rsidRDefault="00835776" w:rsidP="00835776">
      <w:pPr>
        <w:jc w:val="center"/>
        <w:rPr>
          <w:rFonts w:ascii="Times New Roman" w:eastAsia="Times New Roman" w:hAnsi="Times New Roman" w:cs="Times New Roman"/>
          <w:bCs/>
          <w:noProof/>
          <w:sz w:val="28"/>
          <w:szCs w:val="28"/>
          <w:lang w:val="sr-Latn-CS"/>
        </w:rPr>
      </w:pPr>
      <w:r w:rsidRPr="00835776">
        <w:rPr>
          <w:rFonts w:ascii="Times New Roman" w:eastAsia="Times New Roman" w:hAnsi="Times New Roman" w:cs="Times New Roman"/>
          <w:b/>
          <w:bCs/>
          <w:noProof/>
          <w:sz w:val="28"/>
          <w:szCs w:val="28"/>
          <w:lang w:val="sr-Latn-CS"/>
        </w:rPr>
        <w:t>Škola sa svega sedmoro đaka</w:t>
      </w:r>
    </w:p>
    <w:p w:rsidR="00835776" w:rsidRPr="00C241D0" w:rsidRDefault="00E20205" w:rsidP="00835776">
      <w:pPr>
        <w:ind w:firstLine="708"/>
        <w:jc w:val="both"/>
        <w:rPr>
          <w:rFonts w:ascii="Times New Roman" w:eastAsia="Times New Roman" w:hAnsi="Times New Roman" w:cs="Times New Roman"/>
          <w:bCs/>
          <w:noProof/>
          <w:sz w:val="24"/>
          <w:szCs w:val="24"/>
          <w:lang w:val="sr-Latn-CS"/>
        </w:rPr>
      </w:pPr>
      <w:r w:rsidRPr="00C241D0">
        <w:rPr>
          <w:noProof/>
          <w:sz w:val="24"/>
          <w:szCs w:val="24"/>
          <w:lang w:eastAsia="sr-Latn-RS"/>
        </w:rPr>
        <w:lastRenderedPageBreak/>
        <w:drawing>
          <wp:anchor distT="0" distB="0" distL="114300" distR="114300" simplePos="0" relativeHeight="251670528" behindDoc="1" locked="0" layoutInCell="1" allowOverlap="1" wp14:anchorId="0B92D535" wp14:editId="1B09F7A5">
            <wp:simplePos x="0" y="0"/>
            <wp:positionH relativeFrom="margin">
              <wp:align>right</wp:align>
            </wp:positionH>
            <wp:positionV relativeFrom="paragraph">
              <wp:posOffset>60960</wp:posOffset>
            </wp:positionV>
            <wp:extent cx="2527300" cy="1259840"/>
            <wp:effectExtent l="0" t="0" r="6350" b="0"/>
            <wp:wrapTight wrapText="bothSides">
              <wp:wrapPolygon edited="0">
                <wp:start x="0" y="0"/>
                <wp:lineTo x="0" y="21230"/>
                <wp:lineTo x="21491" y="21230"/>
                <wp:lineTo x="21491" y="0"/>
                <wp:lineTo x="0" y="0"/>
              </wp:wrapPolygon>
            </wp:wrapTight>
            <wp:docPr id="4" name="Picture 4" descr="&amp;gcy;&amp;ucy;&amp;mcy;&amp;icy;&amp;tscy;&amp;acy;, &amp;bcy;&amp;rcy;&amp;icy;&amp;scy;&amp;acy;&amp;njcy;&amp;iecy;, &amp;pcy;&amp;icy;&amp;scy;&amp;acy;&amp;njcy;&amp;iecy;, &amp;scy;&amp;kcy;&amp;ocy;&amp;lcy;&amp;acy;, &amp;ucy;&amp;tscy;&amp;iecy;&amp;njcy;&amp;ie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mp;gcy;&amp;ucy;&amp;mcy;&amp;icy;&amp;tscy;&amp;acy;, &amp;bcy;&amp;rcy;&amp;icy;&amp;scy;&amp;acy;&amp;njcy;&amp;iecy;, &amp;pcy;&amp;icy;&amp;scy;&amp;acy;&amp;njcy;&amp;iecy;, &amp;scy;&amp;kcy;&amp;ocy;&amp;lcy;&amp;acy;, &amp;ucy;&amp;tscy;&amp;iecy;&amp;njcy;&amp;iecy; &amp;jsercy;&amp;pcy;&amp;gcy;"/>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2527300" cy="12598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35776" w:rsidRPr="00C241D0">
        <w:rPr>
          <w:rFonts w:ascii="Times New Roman" w:eastAsia="Times New Roman" w:hAnsi="Times New Roman" w:cs="Times New Roman"/>
          <w:bCs/>
          <w:noProof/>
          <w:sz w:val="24"/>
          <w:szCs w:val="24"/>
          <w:lang w:val="sr-Latn-CS"/>
        </w:rPr>
        <w:t>PUTNIKOVO - Putnikovo, jedno od najmanjih sela u Banatu sa četrdesetak domaćinstava ima školu koju pohađa svega sedmoro đaka. U odeljenju su učenici od prvog do četvrtog razreda. Nastava se odvija istovremeno uz pomoć dve table.Dok učitelj jednima predaje novu lekciju,drugi vežbaju naučeno. Stariji pomažu mlađima , a ujedno mogu da</w:t>
      </w:r>
      <w:bookmarkStart w:id="0" w:name="_GoBack"/>
      <w:bookmarkEnd w:id="0"/>
      <w:r w:rsidR="00835776" w:rsidRPr="00C241D0">
        <w:rPr>
          <w:rFonts w:ascii="Times New Roman" w:eastAsia="Times New Roman" w:hAnsi="Times New Roman" w:cs="Times New Roman"/>
          <w:bCs/>
          <w:noProof/>
          <w:sz w:val="24"/>
          <w:szCs w:val="24"/>
          <w:lang w:val="sr-Latn-CS"/>
        </w:rPr>
        <w:t xml:space="preserve"> obnove gradivo iz nižih razreda. Jedino na šta ne mogu računati, to je da neće biti prozvani na času.</w:t>
      </w:r>
      <w:r w:rsidR="00835776" w:rsidRPr="00C241D0">
        <w:rPr>
          <w:noProof/>
          <w:sz w:val="24"/>
          <w:szCs w:val="24"/>
          <w:lang w:eastAsia="sr-Latn-RS"/>
        </w:rPr>
        <w:t xml:space="preserve"> </w:t>
      </w:r>
    </w:p>
    <w:p w:rsidR="00835776" w:rsidRPr="00C241D0" w:rsidRDefault="00835776" w:rsidP="00835776">
      <w:pPr>
        <w:ind w:firstLine="708"/>
        <w:jc w:val="both"/>
        <w:rPr>
          <w:rFonts w:ascii="Times New Roman" w:eastAsia="Times New Roman" w:hAnsi="Times New Roman" w:cs="Times New Roman"/>
          <w:bCs/>
          <w:noProof/>
          <w:sz w:val="24"/>
          <w:szCs w:val="24"/>
          <w:lang w:val="sr-Latn-CS"/>
        </w:rPr>
      </w:pPr>
      <w:r w:rsidRPr="00C241D0">
        <w:rPr>
          <w:rFonts w:ascii="Times New Roman" w:eastAsia="Times New Roman" w:hAnsi="Times New Roman" w:cs="Times New Roman"/>
          <w:bCs/>
          <w:noProof/>
          <w:sz w:val="24"/>
          <w:szCs w:val="24"/>
          <w:lang w:val="sr-Latn-CS"/>
        </w:rPr>
        <w:t>Novica Trajković je već 29 godina učitelj u ovom selu. Kaže da škola ima sve neophodno od kompjutera do sportskih terena, uključujuči i teren za odbojku na pesku. Jedino je dece sve manje. "Dogodine u junu ćemo ispratiti tri devojčice, a u naredne dve školske godine nećemo upisati ni jedno dete. Budućnost dakle, nije nimalo svetla jer nema dece", kaže Novica.Veroučitelj Veselin Todorović kaže da je veoma teško stanje, te da je moguće da će jednog dana, koji je veoma blizu, škola možda i da bude zatvoreno što bi bila velika tragedija.</w:t>
      </w:r>
    </w:p>
    <w:p w:rsidR="00E20205" w:rsidRDefault="00835776" w:rsidP="00835776">
      <w:pPr>
        <w:ind w:firstLine="708"/>
        <w:jc w:val="both"/>
        <w:rPr>
          <w:rFonts w:ascii="Times New Roman" w:eastAsia="Times New Roman" w:hAnsi="Times New Roman" w:cs="Times New Roman"/>
          <w:bCs/>
          <w:noProof/>
          <w:sz w:val="24"/>
          <w:szCs w:val="24"/>
          <w:lang w:val="sr-Latn-CS"/>
        </w:rPr>
      </w:pPr>
      <w:r w:rsidRPr="00C241D0">
        <w:rPr>
          <w:rFonts w:ascii="Times New Roman" w:eastAsia="Times New Roman" w:hAnsi="Times New Roman" w:cs="Times New Roman"/>
          <w:bCs/>
          <w:noProof/>
          <w:sz w:val="24"/>
          <w:szCs w:val="24"/>
          <w:lang w:val="sr-Latn-CS"/>
        </w:rPr>
        <w:t>Meštani se prisećaju vremena kada je Putnikovo imalo mnogo više đaka. Kažu da ne čudi što je dece malo i što mladi odlaze iz sela do kojeg ni autobus ne saobraća, a ambulanta je zatvorena.</w:t>
      </w:r>
    </w:p>
    <w:p w:rsidR="00E20205" w:rsidRPr="00E20205" w:rsidRDefault="00E20205" w:rsidP="00E20205">
      <w:pPr>
        <w:ind w:firstLine="708"/>
        <w:jc w:val="center"/>
        <w:rPr>
          <w:rFonts w:ascii="Times New Roman" w:eastAsia="Times New Roman" w:hAnsi="Times New Roman" w:cs="Times New Roman"/>
          <w:bCs/>
          <w:noProof/>
          <w:sz w:val="24"/>
          <w:szCs w:val="24"/>
          <w:lang w:val="sr-Latn-CS"/>
        </w:rPr>
      </w:pPr>
      <w:r w:rsidRPr="00E20205">
        <w:rPr>
          <w:rFonts w:ascii="Times New Roman" w:eastAsia="Times New Roman" w:hAnsi="Times New Roman" w:cs="Times New Roman"/>
          <w:b/>
          <w:bCs/>
          <w:noProof/>
          <w:sz w:val="28"/>
          <w:szCs w:val="28"/>
          <w:lang w:val="sr-Latn-CS"/>
        </w:rPr>
        <w:t>Trećina mladih istraživača i dalje živi sa roditeljima</w:t>
      </w:r>
    </w:p>
    <w:p w:rsidR="00E20205" w:rsidRDefault="00E20205" w:rsidP="00E20205">
      <w:pPr>
        <w:ind w:firstLine="708"/>
        <w:jc w:val="both"/>
        <w:rPr>
          <w:rFonts w:ascii="Times New Roman" w:eastAsia="Times New Roman" w:hAnsi="Times New Roman" w:cs="Times New Roman"/>
          <w:bCs/>
          <w:noProof/>
          <w:sz w:val="24"/>
          <w:szCs w:val="24"/>
          <w:lang w:val="sr-Latn-CS"/>
        </w:rPr>
      </w:pPr>
      <w:r w:rsidRPr="00E56787">
        <w:rPr>
          <w:rFonts w:ascii="Times New Roman" w:eastAsia="Times New Roman" w:hAnsi="Times New Roman" w:cs="Times New Roman"/>
          <w:noProof/>
          <w:color w:val="0000FF"/>
          <w:sz w:val="24"/>
          <w:szCs w:val="24"/>
          <w:lang w:eastAsia="sr-Latn-RS"/>
        </w:rPr>
        <w:drawing>
          <wp:anchor distT="0" distB="0" distL="114300" distR="114300" simplePos="0" relativeHeight="251677696" behindDoc="1" locked="0" layoutInCell="1" allowOverlap="1" wp14:anchorId="566E2907" wp14:editId="5B28D2E0">
            <wp:simplePos x="0" y="0"/>
            <wp:positionH relativeFrom="margin">
              <wp:align>left</wp:align>
            </wp:positionH>
            <wp:positionV relativeFrom="paragraph">
              <wp:posOffset>85090</wp:posOffset>
            </wp:positionV>
            <wp:extent cx="2282400" cy="1573200"/>
            <wp:effectExtent l="0" t="0" r="3810" b="8255"/>
            <wp:wrapTight wrapText="bothSides">
              <wp:wrapPolygon edited="0">
                <wp:start x="0" y="0"/>
                <wp:lineTo x="0" y="21452"/>
                <wp:lineTo x="21456" y="21452"/>
                <wp:lineTo x="21456" y="0"/>
                <wp:lineTo x="0" y="0"/>
              </wp:wrapPolygon>
            </wp:wrapTight>
            <wp:docPr id="9" name="Picture 9" descr="http://www.dnevnik.rs/sites/default/files/imagecache/Slika-vest/istrazivaci.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istrazivaci.jpg">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82400" cy="157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20205">
        <w:rPr>
          <w:rFonts w:ascii="Times New Roman" w:eastAsia="Times New Roman" w:hAnsi="Times New Roman" w:cs="Times New Roman"/>
          <w:bCs/>
          <w:noProof/>
          <w:sz w:val="24"/>
          <w:szCs w:val="24"/>
          <w:lang w:val="sr-Latn-CS"/>
        </w:rPr>
        <w:t>Više od polovine mladih istraživača u Srbiji nema rešeno stambeno pitanje, a skoro trećina njih i dalje živi sa roditeljima, pokazali su rezultati danas</w:t>
      </w:r>
      <w:r>
        <w:rPr>
          <w:rFonts w:ascii="Times New Roman" w:eastAsia="Times New Roman" w:hAnsi="Times New Roman" w:cs="Times New Roman"/>
          <w:bCs/>
          <w:noProof/>
          <w:sz w:val="24"/>
          <w:szCs w:val="24"/>
          <w:lang w:val="sr-Latn-CS"/>
        </w:rPr>
        <w:t xml:space="preserve"> </w:t>
      </w:r>
      <w:r w:rsidRPr="00E20205">
        <w:rPr>
          <w:rFonts w:ascii="Times New Roman" w:eastAsia="Times New Roman" w:hAnsi="Times New Roman" w:cs="Times New Roman"/>
          <w:bCs/>
          <w:noProof/>
          <w:sz w:val="24"/>
          <w:szCs w:val="24"/>
          <w:lang w:val="sr-Latn-CS"/>
        </w:rPr>
        <w:t xml:space="preserve">predstavljenog istraživanja. Njih osam odsto nema nikakva redovna primanja, a 20 odsto procenjuje da im primanja nisu dovoljna da pokriju osnovne životne potrebe. Najviše doktoranata (36,8 odsto) samostalno plaća izuzetno visoke školarine na doktorskim studijama. Mladi su uglavnom nezadovoljni uslovima za rad, a poseban problem je to što izaostaje institucionalna podrška, čak i za obavezne segmente rada na doktorskim studijama, saopšteno je na skupu "Mladi istraživači: obrazovanje i podrška".Učesnici su se složili da su materijalne okolnosti za bavljenje naukom posebno nepovoljne za mlade istraživače u društvenim i humanističkim naukama, kao i da doktorskim studijama nedostaju internacionalnost, interdisciplinarnost i aplikativnost. </w:t>
      </w:r>
    </w:p>
    <w:p w:rsidR="00E20205" w:rsidRDefault="00E20205" w:rsidP="00E20205">
      <w:pPr>
        <w:ind w:firstLine="708"/>
        <w:jc w:val="both"/>
        <w:rPr>
          <w:rFonts w:ascii="Times New Roman" w:eastAsia="Times New Roman" w:hAnsi="Times New Roman" w:cs="Times New Roman"/>
          <w:bCs/>
          <w:noProof/>
          <w:sz w:val="24"/>
          <w:szCs w:val="24"/>
          <w:lang w:val="sr-Latn-CS"/>
        </w:rPr>
      </w:pPr>
      <w:r w:rsidRPr="00E20205">
        <w:rPr>
          <w:rFonts w:ascii="Times New Roman" w:eastAsia="Times New Roman" w:hAnsi="Times New Roman" w:cs="Times New Roman"/>
          <w:bCs/>
          <w:noProof/>
          <w:sz w:val="24"/>
          <w:szCs w:val="24"/>
          <w:lang w:val="sr-Latn-CS"/>
        </w:rPr>
        <w:t>Kada je reč o o oceni kvaliteta doktorskih studija, rezultati pokazuju da samo 27 odsto ispitanika smatra da su programi doktorskih studija međunarodno relevantni.Da ne postoji dovoljno razvijena saradnja sa inostranim institucijama, kao i mogućnost za mobilnost doktoranada, smatra 45 odsto ispitanika. Tek 11 odsto ispitanika smatra da su potpuno obučeni za rad u programima za obradu podataka.</w:t>
      </w:r>
    </w:p>
    <w:p w:rsidR="00E20205" w:rsidRDefault="00E20205" w:rsidP="00E20205">
      <w:pPr>
        <w:ind w:firstLine="708"/>
        <w:jc w:val="both"/>
        <w:rPr>
          <w:rFonts w:ascii="Times New Roman" w:eastAsia="Times New Roman" w:hAnsi="Times New Roman" w:cs="Times New Roman"/>
          <w:bCs/>
          <w:noProof/>
          <w:sz w:val="24"/>
          <w:szCs w:val="24"/>
          <w:lang w:val="sr-Latn-CS"/>
        </w:rPr>
      </w:pPr>
      <w:r w:rsidRPr="00E20205">
        <w:rPr>
          <w:rFonts w:ascii="Times New Roman" w:eastAsia="Times New Roman" w:hAnsi="Times New Roman" w:cs="Times New Roman"/>
          <w:bCs/>
          <w:noProof/>
          <w:sz w:val="24"/>
          <w:szCs w:val="24"/>
          <w:lang w:val="sr-Latn-CS"/>
        </w:rPr>
        <w:t>Jelena Kleut sa Filozofskog fakulteta iz Novog Sada navela je da je u istraživanju učestvovalo 356 doktoranada iz društvenih i humanističkih nauka, kao i da je taj uzorak "relativno reprezentativan" jer se njihov ukupan broj ne zna.Prema nekim ranijim procenama, on se kreće oko 2.500.</w:t>
      </w:r>
    </w:p>
    <w:p w:rsidR="00E20205" w:rsidRPr="00C241D0" w:rsidRDefault="00E20205" w:rsidP="00E20205">
      <w:pPr>
        <w:ind w:firstLine="708"/>
        <w:jc w:val="both"/>
        <w:rPr>
          <w:rFonts w:ascii="Times New Roman" w:eastAsia="Times New Roman" w:hAnsi="Times New Roman" w:cs="Times New Roman"/>
          <w:bCs/>
          <w:noProof/>
          <w:sz w:val="24"/>
          <w:szCs w:val="24"/>
          <w:lang w:val="sr-Latn-CS"/>
        </w:rPr>
      </w:pPr>
    </w:p>
    <w:p w:rsidR="003B2624" w:rsidRPr="003B2624" w:rsidRDefault="003B2624" w:rsidP="003B2624">
      <w:pPr>
        <w:jc w:val="center"/>
        <w:rPr>
          <w:rFonts w:ascii="Times New Roman" w:eastAsia="Times New Roman" w:hAnsi="Times New Roman" w:cs="Times New Roman"/>
          <w:bCs/>
          <w:noProof/>
          <w:sz w:val="28"/>
          <w:szCs w:val="28"/>
          <w:lang w:val="sr-Latn-CS"/>
        </w:rPr>
      </w:pPr>
      <w:r w:rsidRPr="003B2624">
        <w:rPr>
          <w:rFonts w:ascii="Times New Roman" w:eastAsia="Times New Roman" w:hAnsi="Times New Roman" w:cs="Times New Roman"/>
          <w:b/>
          <w:bCs/>
          <w:noProof/>
          <w:sz w:val="28"/>
          <w:szCs w:val="28"/>
          <w:lang w:val="sr-Latn-CS"/>
        </w:rPr>
        <w:lastRenderedPageBreak/>
        <w:t>Zrenjanin/Sombor: Treninzi o programu Erazmus+: Mladi u akciji</w:t>
      </w:r>
    </w:p>
    <w:p w:rsidR="003B2624" w:rsidRDefault="003B2624" w:rsidP="003B2624">
      <w:pPr>
        <w:ind w:firstLine="708"/>
        <w:jc w:val="both"/>
        <w:rPr>
          <w:rFonts w:ascii="Times New Roman" w:eastAsia="Times New Roman" w:hAnsi="Times New Roman" w:cs="Times New Roman"/>
          <w:bCs/>
          <w:noProof/>
          <w:sz w:val="24"/>
          <w:szCs w:val="24"/>
          <w:lang w:val="sr-Latn-CS"/>
        </w:rPr>
      </w:pPr>
      <w:r>
        <w:rPr>
          <w:noProof/>
          <w:lang w:eastAsia="sr-Latn-RS"/>
        </w:rPr>
        <w:drawing>
          <wp:anchor distT="0" distB="0" distL="114300" distR="114300" simplePos="0" relativeHeight="251668480" behindDoc="1" locked="0" layoutInCell="1" allowOverlap="1" wp14:anchorId="70779272" wp14:editId="363A0637">
            <wp:simplePos x="0" y="0"/>
            <wp:positionH relativeFrom="margin">
              <wp:align>right</wp:align>
            </wp:positionH>
            <wp:positionV relativeFrom="paragraph">
              <wp:posOffset>13335</wp:posOffset>
            </wp:positionV>
            <wp:extent cx="2545080" cy="1270000"/>
            <wp:effectExtent l="0" t="0" r="7620" b="6350"/>
            <wp:wrapTight wrapText="bothSides">
              <wp:wrapPolygon edited="0">
                <wp:start x="0" y="0"/>
                <wp:lineTo x="0" y="21384"/>
                <wp:lineTo x="21503" y="21384"/>
                <wp:lineTo x="21503" y="0"/>
                <wp:lineTo x="0" y="0"/>
              </wp:wrapPolygon>
            </wp:wrapTight>
            <wp:docPr id="1" name="Picture 1" descr="&amp;iecy;&amp;rcy;&amp;acy;&amp;scy;&amp;mcy;&amp;ucy;&amp;scy; &amp;pcy;&amp;lcy;&amp;ucy;&amp;s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iecy;&amp;rcy;&amp;acy;&amp;scy;&amp;mcy;&amp;ucy;&amp;scy; &amp;pcy;&amp;lcy;&amp;ucy;&amp;scy; &amp;jsercy;&amp;pcy;&amp;gcy;"/>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545080" cy="1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B2624">
        <w:rPr>
          <w:rFonts w:ascii="Times New Roman" w:eastAsia="Times New Roman" w:hAnsi="Times New Roman" w:cs="Times New Roman"/>
          <w:bCs/>
          <w:noProof/>
          <w:sz w:val="24"/>
          <w:szCs w:val="24"/>
          <w:lang w:val="sr-Latn-CS"/>
        </w:rPr>
        <w:t>ZRENjANIN/SOMBOR - Grupa „Hajde da...", kao kontakt tačka za program „Erazmus+: Mladi u akciji", u saradnji sa Zrenjaninskom omladinskom razvojnom organizacijom i Somborskim edukativnim centrom organizuje treninge o programu Erazmus+: Mladi u akciji - u Zrenjaninu 7. i 8. novembra, i u Somboru 12. i 13. decembra.Treninzi su namenjeni omladinskim organizacijama, kancelarijama za mlade, organizacijama i institucijama koje se bave mladima iz Srednjobanatskog (trening u Zrenjaninu) i Zapadnobačkog (trening u Somboru) okruga.</w:t>
      </w:r>
      <w:r w:rsidRPr="003B2624">
        <w:rPr>
          <w:noProof/>
          <w:lang w:eastAsia="sr-Latn-RS"/>
        </w:rPr>
        <w:t xml:space="preserve"> </w:t>
      </w:r>
    </w:p>
    <w:p w:rsidR="003B2624" w:rsidRDefault="003B2624" w:rsidP="003B2624">
      <w:pPr>
        <w:ind w:firstLine="708"/>
        <w:jc w:val="both"/>
        <w:rPr>
          <w:rFonts w:ascii="Times New Roman" w:eastAsia="Times New Roman" w:hAnsi="Times New Roman" w:cs="Times New Roman"/>
          <w:bCs/>
          <w:noProof/>
          <w:sz w:val="24"/>
          <w:szCs w:val="24"/>
          <w:lang w:val="sr-Latn-CS"/>
        </w:rPr>
      </w:pPr>
      <w:r w:rsidRPr="003B2624">
        <w:rPr>
          <w:rFonts w:ascii="Times New Roman" w:eastAsia="Times New Roman" w:hAnsi="Times New Roman" w:cs="Times New Roman"/>
          <w:bCs/>
          <w:noProof/>
          <w:sz w:val="24"/>
          <w:szCs w:val="24"/>
          <w:lang w:val="sr-Latn-CS"/>
        </w:rPr>
        <w:t>Učesnici/učesnice treninga trebalo bi da budu osobe koje su u svojim organizacijama odgovorne za razvoj projekata i/ili prikupljanja sredstava. Svaka organizacija ima pravo da prijavi do dva predstavnika.Program ima za cilj podizanje kapaciteta organizacija kako bi u što većoj meri i na što kvalitetniji način uzeli učešće u programu Erazmuz+: Mladi u akciji, koristili finansijska sredstva i druge mogućnosti omladinske komponente ovog programa EU koji se realizuje u periodu 2014-2020.Na lokalnim dvodnevnim treninzima učesnici će moći da unaprede znanje i razumevanje ciljeva, prioriteta i mogućnosti programa Erazmus+, upoznaju se sa aktivnosti mobilnosti mladih (EVS i omladinske razmene), sa aktivnosti mobilnosti omladinskih radnika (treninzi, seminari, studijske posete...), kao i da se upoznaju sa osnovnim procedurama za apliciranje u okviru komponente Ključna akcija 2.Trening će biti održan na srpskom jeziku, ali je i poželjno poznavanje engleskog jezika. Učešće je besplatno.Program će se realizovati svakog dana u periodu od 10. do 18 časova.</w:t>
      </w:r>
    </w:p>
    <w:p w:rsidR="00CD0F51" w:rsidRDefault="003B2624" w:rsidP="003B2624">
      <w:pPr>
        <w:ind w:firstLine="708"/>
        <w:jc w:val="both"/>
        <w:rPr>
          <w:rFonts w:ascii="Times New Roman" w:eastAsia="Times New Roman" w:hAnsi="Times New Roman" w:cs="Times New Roman"/>
          <w:bCs/>
          <w:noProof/>
          <w:sz w:val="24"/>
          <w:szCs w:val="24"/>
          <w:lang w:val="sr-Latn-CS"/>
        </w:rPr>
      </w:pPr>
      <w:r w:rsidRPr="003B2624">
        <w:rPr>
          <w:rFonts w:ascii="Times New Roman" w:eastAsia="Times New Roman" w:hAnsi="Times New Roman" w:cs="Times New Roman"/>
          <w:bCs/>
          <w:noProof/>
          <w:sz w:val="24"/>
          <w:szCs w:val="24"/>
          <w:lang w:val="sr-Latn-CS"/>
        </w:rPr>
        <w:t>Zainteresovane organizacije, kancelarije za mlade, organizacije i institucije koje se bave mladima mogu da prijave svoje predstavnike popunjavanjem prijavnog formulara koji se može pronaći ovde.Rok za prijavu za tening u Zrenjaninu je 2. novembar, a za trening u Somboru 3. decembar.Treninzi se realizuju uz podršku Ministarstva omladine i sporta Republike Srbije, SALTO Resurs centra za jugoistočnu Evropu i Erazmus+ programa.</w:t>
      </w:r>
    </w:p>
    <w:p w:rsidR="008F1D16" w:rsidRPr="008F1D16" w:rsidRDefault="008F1D16" w:rsidP="008F1D16">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8F1D16">
        <w:rPr>
          <w:rFonts w:ascii="Times New Roman" w:eastAsia="Times New Roman" w:hAnsi="Times New Roman" w:cs="Times New Roman"/>
          <w:b/>
          <w:bCs/>
          <w:kern w:val="36"/>
          <w:sz w:val="28"/>
          <w:szCs w:val="28"/>
          <w:lang w:eastAsia="sr-Latn-RS"/>
        </w:rPr>
        <w:t>"Smanji gas, svrati na faks!"</w:t>
      </w:r>
    </w:p>
    <w:p w:rsidR="008F1D16" w:rsidRDefault="008F1D16" w:rsidP="008F1D16">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Pr>
          <w:noProof/>
          <w:lang w:eastAsia="sr-Latn-RS"/>
        </w:rPr>
        <w:drawing>
          <wp:anchor distT="0" distB="0" distL="114300" distR="114300" simplePos="0" relativeHeight="251679744" behindDoc="1" locked="0" layoutInCell="1" allowOverlap="1" wp14:anchorId="773C8ED2" wp14:editId="6940092B">
            <wp:simplePos x="0" y="0"/>
            <wp:positionH relativeFrom="margin">
              <wp:align>right</wp:align>
            </wp:positionH>
            <wp:positionV relativeFrom="paragraph">
              <wp:posOffset>8890</wp:posOffset>
            </wp:positionV>
            <wp:extent cx="2649220" cy="1489710"/>
            <wp:effectExtent l="0" t="0" r="0" b="0"/>
            <wp:wrapTight wrapText="bothSides">
              <wp:wrapPolygon edited="0">
                <wp:start x="0" y="0"/>
                <wp:lineTo x="0" y="21269"/>
                <wp:lineTo x="21434" y="21269"/>
                <wp:lineTo x="21434" y="0"/>
                <wp:lineTo x="0" y="0"/>
              </wp:wrapPolygon>
            </wp:wrapTight>
            <wp:docPr id="11" name="Picture 11"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649220" cy="14897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F1D16">
        <w:rPr>
          <w:rFonts w:ascii="Times New Roman" w:eastAsia="Times New Roman" w:hAnsi="Times New Roman" w:cs="Times New Roman"/>
          <w:sz w:val="24"/>
          <w:szCs w:val="24"/>
          <w:lang w:eastAsia="sr-Latn-RS"/>
        </w:rPr>
        <w:t>Crna statistika pokazuje da više od 40 odsto žrtava saobraćajnih nezgoda čine mladi. Sa ciljem promocije bezbednosti u saobraćaju na Pravnom fakultetu za privredu i pravosuđe, održana je akcija pod nazivom „Smanji gas, svrati na faks“. Predavanja i pokazne vežbe bile su namenjene, kako studentima, tako i srednjoškolcima iz Novog Sada i Subotice.</w:t>
      </w:r>
    </w:p>
    <w:p w:rsidR="008F1D16" w:rsidRDefault="008F1D16" w:rsidP="008F1D16">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8F1D16">
        <w:rPr>
          <w:rFonts w:ascii="Times New Roman" w:eastAsia="Times New Roman" w:hAnsi="Times New Roman" w:cs="Times New Roman"/>
          <w:sz w:val="24"/>
          <w:szCs w:val="24"/>
          <w:lang w:eastAsia="sr-Latn-RS"/>
        </w:rPr>
        <w:t>Sa ciljem razvijanja vršnjačke edukacije, predavanje o bezbednosti u saobraćaju su na Pravnom fakultetu za privredu i pravosuđe imali prilike da čuju srednjoškolci i studenti. Iako većina njih već ima vozačku dozvolu, kažu da su kroz predavanje postali svesni brojnih potencijalnih opasnosti u saobraćaju.</w:t>
      </w:r>
      <w:r w:rsidRPr="008F1D16">
        <w:rPr>
          <w:noProof/>
          <w:lang w:eastAsia="sr-Latn-RS"/>
        </w:rPr>
        <w:t xml:space="preserve"> </w:t>
      </w:r>
    </w:p>
    <w:p w:rsidR="008F1D16" w:rsidRDefault="008F1D16" w:rsidP="008F1D16">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8F1D16">
        <w:rPr>
          <w:rFonts w:ascii="Times New Roman" w:eastAsia="Times New Roman" w:hAnsi="Times New Roman" w:cs="Times New Roman"/>
          <w:sz w:val="24"/>
          <w:szCs w:val="24"/>
          <w:lang w:eastAsia="sr-Latn-RS"/>
        </w:rPr>
        <w:lastRenderedPageBreak/>
        <w:t>Akcija „Smanji gas“, koja se sprovodi na teritoriji cele Srbije, prvi put je organizovana u Subotici, kako bi se među populacijom mladih promovisala bezbednost u saobraćaju. Pokrovitelj akcije, koju je osmislio Auto klub „Petromax“ iz Novog Sada, je Ministarstvo građevinarstva, saobraćaja i infrastrukture.</w:t>
      </w:r>
    </w:p>
    <w:p w:rsidR="008F1D16" w:rsidRDefault="008F1D16" w:rsidP="008F1D16">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sidRPr="008F1D16">
        <w:rPr>
          <w:rFonts w:ascii="Times New Roman" w:eastAsia="Times New Roman" w:hAnsi="Times New Roman" w:cs="Times New Roman"/>
          <w:sz w:val="24"/>
          <w:szCs w:val="24"/>
          <w:lang w:eastAsia="sr-Latn-RS"/>
        </w:rPr>
        <w:t>Pored prezentacije i pokaznih vežbi, mladima je ukazano i na opasnosti mogu nastati kada učesnici u saobraćaju koriste mobilni telefon. Projekat „Smanji gas“ je samo jedan od nekoliko društveno-odgovornih projekata Pravnog fak</w:t>
      </w:r>
      <w:r>
        <w:rPr>
          <w:rFonts w:ascii="Times New Roman" w:eastAsia="Times New Roman" w:hAnsi="Times New Roman" w:cs="Times New Roman"/>
          <w:sz w:val="24"/>
          <w:szCs w:val="24"/>
          <w:lang w:eastAsia="sr-Latn-RS"/>
        </w:rPr>
        <w:t>ulteta za privredu i pravosuđe.</w:t>
      </w:r>
    </w:p>
    <w:p w:rsidR="005F5A89" w:rsidRPr="005F5A89" w:rsidRDefault="005F5A89" w:rsidP="005F5A89">
      <w:pPr>
        <w:tabs>
          <w:tab w:val="left" w:pos="4016"/>
        </w:tabs>
        <w:ind w:firstLine="708"/>
        <w:jc w:val="center"/>
        <w:rPr>
          <w:rFonts w:ascii="Times New Roman" w:eastAsia="Times New Roman" w:hAnsi="Times New Roman" w:cs="Times New Roman"/>
          <w:bCs/>
          <w:noProof/>
          <w:sz w:val="24"/>
          <w:szCs w:val="24"/>
          <w:lang w:val="sr-Latn-CS"/>
        </w:rPr>
      </w:pPr>
      <w:r w:rsidRPr="005F5A89">
        <w:rPr>
          <w:rFonts w:ascii="Times New Roman" w:eastAsia="Times New Roman" w:hAnsi="Times New Roman" w:cs="Times New Roman"/>
          <w:b/>
          <w:bCs/>
          <w:noProof/>
          <w:sz w:val="28"/>
          <w:szCs w:val="28"/>
          <w:lang w:val="sr-Latn-CS"/>
        </w:rPr>
        <w:t>Disciplina ne zavisi od pruta</w:t>
      </w:r>
    </w:p>
    <w:p w:rsidR="005F5A89" w:rsidRDefault="005A1F3D" w:rsidP="005F5A89">
      <w:pPr>
        <w:ind w:firstLine="708"/>
        <w:jc w:val="both"/>
        <w:rPr>
          <w:rFonts w:ascii="Times New Roman" w:eastAsia="Times New Roman" w:hAnsi="Times New Roman" w:cs="Times New Roman"/>
          <w:bCs/>
          <w:noProof/>
          <w:sz w:val="24"/>
          <w:szCs w:val="24"/>
          <w:lang w:val="sr-Latn-CS"/>
        </w:rPr>
      </w:pPr>
      <w:r>
        <w:rPr>
          <w:noProof/>
          <w:lang w:eastAsia="sr-Latn-RS"/>
        </w:rPr>
        <w:drawing>
          <wp:anchor distT="0" distB="0" distL="114300" distR="114300" simplePos="0" relativeHeight="251678720" behindDoc="1" locked="0" layoutInCell="1" allowOverlap="1" wp14:anchorId="26ACEE7B" wp14:editId="5345B9A7">
            <wp:simplePos x="0" y="0"/>
            <wp:positionH relativeFrom="margin">
              <wp:align>left</wp:align>
            </wp:positionH>
            <wp:positionV relativeFrom="paragraph">
              <wp:posOffset>14605</wp:posOffset>
            </wp:positionV>
            <wp:extent cx="1849120" cy="1276350"/>
            <wp:effectExtent l="0" t="0" r="0" b="0"/>
            <wp:wrapTight wrapText="bothSides">
              <wp:wrapPolygon edited="0">
                <wp:start x="0" y="0"/>
                <wp:lineTo x="0" y="21278"/>
                <wp:lineTo x="21363" y="21278"/>
                <wp:lineTo x="21363" y="0"/>
                <wp:lineTo x="0" y="0"/>
              </wp:wrapPolygon>
            </wp:wrapTight>
            <wp:docPr id="10" name="Picture 10" descr="http://www.dnevnik.rs/sites/default/files/imagecache/Slika-vest/7-kaznjavan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kaznjavanje.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49120" cy="1276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F5A89" w:rsidRPr="005F5A89">
        <w:rPr>
          <w:rFonts w:ascii="Times New Roman" w:eastAsia="Times New Roman" w:hAnsi="Times New Roman" w:cs="Times New Roman"/>
          <w:bCs/>
          <w:noProof/>
          <w:sz w:val="24"/>
          <w:szCs w:val="24"/>
          <w:lang w:val="sr-Latn-CS"/>
        </w:rPr>
        <w:t>U Srbiji je četvoro od desetoro dece izloženo fizičkom kažnjavanju kod kuće, pa različite tribine i javni skupovi treba da izdefinišu stav da li će Srbija postati 44. zemlja u svetu koja će uvesti zabranu fizičkog kažnjavanja dece, rečeno je juče na konferenciji “Nikad nasilje”.Ministar za rad, zapošljavanje, boračka i socijalna pitanja Aleksandar Vulin rekao je na skupu, posvećenom švedskim iskustvima koja je prva u svetu, još 1979, donela Zakon o zabrani telesnog kažnjavanja dece, da je Srbija ratifikovala sve konvencije koje se tiču prava deteta i istakao da je nasilje u vaspitavanju dece nepotrebno.</w:t>
      </w:r>
      <w:r w:rsidRPr="005A1F3D">
        <w:rPr>
          <w:noProof/>
          <w:lang w:eastAsia="sr-Latn-RS"/>
        </w:rPr>
        <w:t xml:space="preserve"> </w:t>
      </w:r>
    </w:p>
    <w:p w:rsidR="005F5A89" w:rsidRDefault="005F5A89" w:rsidP="005F5A89">
      <w:pPr>
        <w:ind w:firstLine="708"/>
        <w:jc w:val="both"/>
        <w:rPr>
          <w:rFonts w:ascii="Times New Roman" w:eastAsia="Times New Roman" w:hAnsi="Times New Roman" w:cs="Times New Roman"/>
          <w:bCs/>
          <w:noProof/>
          <w:sz w:val="24"/>
          <w:szCs w:val="24"/>
          <w:lang w:val="sr-Latn-CS"/>
        </w:rPr>
      </w:pPr>
      <w:r w:rsidRPr="005F5A89">
        <w:rPr>
          <w:rFonts w:ascii="Times New Roman" w:eastAsia="Times New Roman" w:hAnsi="Times New Roman" w:cs="Times New Roman"/>
          <w:bCs/>
          <w:noProof/>
          <w:sz w:val="24"/>
          <w:szCs w:val="24"/>
          <w:lang w:val="sr-Latn-CS"/>
        </w:rPr>
        <w:t>- Svako mora da uči kako da oni koji dolaze budu bolji od nas - rekao je Vulin i istakao da će uskoro biti usvojeni zakoni u oblasti socijalne zaštite, finansijske podrške porodici i o dečjem ombudsmanu.Direktor Kancelarije Unicef u Srbiji Mišel Sen Lo podsetio je na istraživanje po kojem 93 odsto roditelja u Srbiji smatra da fizičko kažnjavanje nije potrebno u disciplinovanju i vaspitavanju dece, kao i da je četvoro od desetoro dece izloženo fizičkom kažnjavanju kod kuće.</w:t>
      </w:r>
      <w:r>
        <w:rPr>
          <w:rFonts w:ascii="Times New Roman" w:eastAsia="Times New Roman" w:hAnsi="Times New Roman" w:cs="Times New Roman"/>
          <w:bCs/>
          <w:noProof/>
          <w:sz w:val="24"/>
          <w:szCs w:val="24"/>
          <w:lang w:val="sr-Latn-CS"/>
        </w:rPr>
        <w:t xml:space="preserve"> </w:t>
      </w:r>
      <w:r w:rsidRPr="005F5A89">
        <w:rPr>
          <w:rFonts w:ascii="Times New Roman" w:eastAsia="Times New Roman" w:hAnsi="Times New Roman" w:cs="Times New Roman"/>
          <w:bCs/>
          <w:noProof/>
          <w:sz w:val="24"/>
          <w:szCs w:val="24"/>
          <w:lang w:val="sr-Latn-CS"/>
        </w:rPr>
        <w:t>- Odgovornost je države da podrži roditelje da svoje roditeljske dužnosti obavljaju kako treba - istakao je Sen Lo i podsetio na to da Srbija još nema zakon o zabrani fizičkog kažnjavanja dece, nadajući se da će ga uskoro imati.</w:t>
      </w:r>
    </w:p>
    <w:p w:rsidR="006F1AF8" w:rsidRPr="006F1AF8" w:rsidRDefault="006F1AF8" w:rsidP="006F1AF8">
      <w:pPr>
        <w:ind w:firstLine="708"/>
        <w:jc w:val="center"/>
        <w:rPr>
          <w:rFonts w:ascii="Times New Roman" w:eastAsia="Times New Roman" w:hAnsi="Times New Roman" w:cs="Times New Roman"/>
          <w:bCs/>
          <w:noProof/>
          <w:sz w:val="24"/>
          <w:szCs w:val="24"/>
          <w:lang w:val="sr-Latn-CS"/>
        </w:rPr>
      </w:pPr>
      <w:r w:rsidRPr="006F1AF8">
        <w:rPr>
          <w:rFonts w:ascii="Times New Roman" w:eastAsia="Times New Roman" w:hAnsi="Times New Roman" w:cs="Times New Roman"/>
          <w:b/>
          <w:bCs/>
          <w:noProof/>
          <w:sz w:val="28"/>
          <w:szCs w:val="28"/>
          <w:lang w:val="sr-Latn-CS"/>
        </w:rPr>
        <w:t>Lična dokumenta dobilo 20.000 Roma</w:t>
      </w:r>
    </w:p>
    <w:p w:rsidR="006F1AF8" w:rsidRDefault="006F1AF8" w:rsidP="006F1AF8">
      <w:pPr>
        <w:ind w:firstLine="708"/>
        <w:jc w:val="both"/>
        <w:rPr>
          <w:rFonts w:ascii="Times New Roman" w:eastAsia="Times New Roman" w:hAnsi="Times New Roman" w:cs="Times New Roman"/>
          <w:bCs/>
          <w:noProof/>
          <w:sz w:val="24"/>
          <w:szCs w:val="24"/>
          <w:lang w:val="sr-Latn-CS"/>
        </w:rPr>
      </w:pPr>
      <w:r>
        <w:rPr>
          <w:noProof/>
          <w:lang w:eastAsia="sr-Latn-RS"/>
        </w:rPr>
        <w:drawing>
          <wp:anchor distT="0" distB="0" distL="114300" distR="114300" simplePos="0" relativeHeight="251675648" behindDoc="1" locked="0" layoutInCell="1" allowOverlap="1" wp14:anchorId="7971246F" wp14:editId="048FB5C8">
            <wp:simplePos x="0" y="0"/>
            <wp:positionH relativeFrom="margin">
              <wp:align>left</wp:align>
            </wp:positionH>
            <wp:positionV relativeFrom="paragraph">
              <wp:posOffset>14605</wp:posOffset>
            </wp:positionV>
            <wp:extent cx="2306320" cy="1538605"/>
            <wp:effectExtent l="0" t="0" r="0" b="4445"/>
            <wp:wrapTight wrapText="bothSides">
              <wp:wrapPolygon edited="0">
                <wp:start x="0" y="0"/>
                <wp:lineTo x="0" y="21395"/>
                <wp:lineTo x="21410" y="21395"/>
                <wp:lineTo x="21410" y="0"/>
                <wp:lineTo x="0" y="0"/>
              </wp:wrapPolygon>
            </wp:wrapTight>
            <wp:docPr id="7" name="Picture 7" descr="&amp;Scy;&amp;acy;&amp;scy;&amp;tcy;&amp;acy;&amp;ncy;&amp;acy;&amp;kcy; &amp;Ucy;&amp;pcy;&amp;rcy;&amp;acy;&amp;vcy;&amp;ncy;&amp;ocy;&amp;gcy; &amp;ocy;&amp;dcy;&amp;bcy;&amp;ocy;&amp;rcy;&amp;acy; &amp;pcy;&amp;rcy;&amp;ocy;&amp;jsercy;&amp;iecy;&amp;kcy;&amp;tcy;&amp;ac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p;Scy;&amp;acy;&amp;scy;&amp;tcy;&amp;acy;&amp;ncy;&amp;acy;&amp;kcy; &amp;Ucy;&amp;pcy;&amp;rcy;&amp;acy;&amp;vcy;&amp;ncy;&amp;ocy;&amp;gcy; &amp;ocy;&amp;dcy;&amp;bcy;&amp;ocy;&amp;rcy;&amp;acy; &amp;pcy;&amp;rcy;&amp;ocy;&amp;jsercy;&amp;iecy;&amp;kcy;&amp;tcy;&amp;acy; "/>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06320" cy="15386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F1AF8">
        <w:rPr>
          <w:rFonts w:ascii="Times New Roman" w:eastAsia="Times New Roman" w:hAnsi="Times New Roman" w:cs="Times New Roman"/>
          <w:bCs/>
          <w:noProof/>
          <w:sz w:val="24"/>
          <w:szCs w:val="24"/>
          <w:lang w:val="sr-Latn-CS"/>
        </w:rPr>
        <w:t>Projekat "Ovde smo zajedno - evropska podrška za inkluziju Roma" poboljšala je toj nacionalnoj manjini pristup osnovnim pravima u oblasti zdravstva, obrazovanja, stanovanja i zapošljavanja, ocenjeno je na sastanku Upravnog odbora tog projekta.Direktorka kancelarije za ljudska i manjinska prava Suzana Paunović rekla je da je u proteklom periodu, u okviru tog projekta, lična dokumenta dobilo 20.000 Roma, da je pokrenuto 969 administrativnih i sudskih postupaka za upis u matične knjige rođenih, podeljeno je 500 stipendija za srednjoškolce, a u planu je dodela još 500 stipendija, prenosi Beta.Paunovićeva je istakla da je obrazovanje preduslov za izlazak iz siromaštva, sa kojim se pripadnici romske nacionalne manjine najčešće suočavaju, te je zato kroz projekat osim osim stipendiranja pokrenuta i inicijativa pedagoških asistenata, uz čiju podršku je u predškolske ustanove upisano 1.279 dece.</w:t>
      </w:r>
      <w:r w:rsidRPr="006F1AF8">
        <w:rPr>
          <w:noProof/>
          <w:lang w:eastAsia="sr-Latn-RS"/>
        </w:rPr>
        <w:t xml:space="preserve"> </w:t>
      </w:r>
    </w:p>
    <w:p w:rsidR="006F1AF8" w:rsidRDefault="006F1AF8" w:rsidP="006F1AF8">
      <w:pPr>
        <w:ind w:firstLine="708"/>
        <w:jc w:val="both"/>
        <w:rPr>
          <w:rFonts w:ascii="Times New Roman" w:eastAsia="Times New Roman" w:hAnsi="Times New Roman" w:cs="Times New Roman"/>
          <w:bCs/>
          <w:noProof/>
          <w:sz w:val="24"/>
          <w:szCs w:val="24"/>
          <w:lang w:val="sr-Latn-CS"/>
        </w:rPr>
      </w:pPr>
      <w:r w:rsidRPr="006F1AF8">
        <w:rPr>
          <w:rFonts w:ascii="Times New Roman" w:eastAsia="Times New Roman" w:hAnsi="Times New Roman" w:cs="Times New Roman"/>
          <w:bCs/>
          <w:noProof/>
          <w:sz w:val="24"/>
          <w:szCs w:val="24"/>
          <w:lang w:val="sr-Latn-CS"/>
        </w:rPr>
        <w:t xml:space="preserve">Prema njenim rečima, uručena su i priznanja najboljim praksama u zapošljavanju Roma i to za 18 preduzeća koja će zaposliti preko 60 Roma.Što se tiče pomoći u oblasti stanovanja, </w:t>
      </w:r>
      <w:r w:rsidRPr="006F1AF8">
        <w:rPr>
          <w:rFonts w:ascii="Times New Roman" w:eastAsia="Times New Roman" w:hAnsi="Times New Roman" w:cs="Times New Roman"/>
          <w:bCs/>
          <w:noProof/>
          <w:sz w:val="24"/>
          <w:szCs w:val="24"/>
          <w:lang w:val="sr-Latn-CS"/>
        </w:rPr>
        <w:lastRenderedPageBreak/>
        <w:t>putem tendera, odobrana je firma koja je počela pripremu tehničke dokumentacije za potrebe unapređenja podstandarnih romskih naselja u 15 opština, a trenutno se izrađuje 13 urbanističkih planova u 11 opština, rekla je Paunovićeva.Ona je dodala da je će u budućnosti za praćenje inkluzije Roma u Srbiji biti zadužen Republički zavod za statistiku.Paunovićeva je međutim napomenula, da još dosta toga treba da se uradi da bi projekat bio uspešno okončan, zbog čega su članovi Upravnog odbora danas glasali da se projekat produži do kraja prve polovine naredne godine.Projektni menadžer Delegacije EU u Srbiji Ana Milenić rekla je da je taj projekat jedan od najkompleksnijih koji je Srbija imala kada je u pitanju inkluzija Roma te da je neophodno njegovo produženje od šest meseci, da bi se započete aktivnosti završile.Rukovodilac projekta iz Misije OEBS Lojd Tudik rekao je da je zadovoljan razultatima i da je poboljšan pristup Roma osnovnim pravima.</w:t>
      </w:r>
    </w:p>
    <w:p w:rsidR="006F1AF8" w:rsidRDefault="006F1AF8" w:rsidP="006F1AF8">
      <w:pPr>
        <w:ind w:firstLine="708"/>
        <w:jc w:val="both"/>
        <w:rPr>
          <w:rFonts w:ascii="Times New Roman" w:eastAsia="Times New Roman" w:hAnsi="Times New Roman" w:cs="Times New Roman"/>
          <w:bCs/>
          <w:noProof/>
          <w:sz w:val="24"/>
          <w:szCs w:val="24"/>
          <w:lang w:val="sr-Latn-CS"/>
        </w:rPr>
      </w:pPr>
      <w:r w:rsidRPr="006F1AF8">
        <w:rPr>
          <w:rFonts w:ascii="Times New Roman" w:eastAsia="Times New Roman" w:hAnsi="Times New Roman" w:cs="Times New Roman"/>
          <w:bCs/>
          <w:noProof/>
          <w:sz w:val="24"/>
          <w:szCs w:val="24"/>
          <w:lang w:val="sr-Latn-CS"/>
        </w:rPr>
        <w:t>Pojekat "Ovde smo zajedno - evropska podrška za inkluziju Roma", finansira Evropska unija, a sprovodi ga Misija OEBS-a.</w:t>
      </w:r>
    </w:p>
    <w:p w:rsidR="006F1AF8" w:rsidRPr="006F1AF8" w:rsidRDefault="006F1AF8" w:rsidP="006F1AF8">
      <w:pPr>
        <w:ind w:firstLine="708"/>
        <w:jc w:val="center"/>
        <w:rPr>
          <w:rFonts w:ascii="Times New Roman" w:eastAsia="Times New Roman" w:hAnsi="Times New Roman" w:cs="Times New Roman"/>
          <w:bCs/>
          <w:noProof/>
          <w:sz w:val="24"/>
          <w:szCs w:val="24"/>
          <w:lang w:val="sr-Latn-CS"/>
        </w:rPr>
      </w:pPr>
      <w:r w:rsidRPr="006F1AF8">
        <w:rPr>
          <w:rFonts w:ascii="Times New Roman" w:eastAsia="Times New Roman" w:hAnsi="Times New Roman" w:cs="Times New Roman"/>
          <w:b/>
          <w:bCs/>
          <w:noProof/>
          <w:sz w:val="28"/>
          <w:szCs w:val="28"/>
          <w:lang w:val="sr-Latn-CS"/>
        </w:rPr>
        <w:t>Štednja, nekad i sad</w:t>
      </w:r>
    </w:p>
    <w:p w:rsidR="006F1AF8" w:rsidRDefault="006F1AF8" w:rsidP="006F1AF8">
      <w:pPr>
        <w:ind w:firstLine="708"/>
        <w:jc w:val="both"/>
        <w:rPr>
          <w:rFonts w:ascii="Times New Roman" w:eastAsia="Times New Roman" w:hAnsi="Times New Roman" w:cs="Times New Roman"/>
          <w:bCs/>
          <w:noProof/>
          <w:sz w:val="24"/>
          <w:szCs w:val="24"/>
          <w:lang w:val="sr-Latn-CS"/>
        </w:rPr>
      </w:pPr>
      <w:r>
        <w:rPr>
          <w:noProof/>
          <w:lang w:eastAsia="sr-Latn-RS"/>
        </w:rPr>
        <w:drawing>
          <wp:anchor distT="0" distB="0" distL="114300" distR="114300" simplePos="0" relativeHeight="251673600" behindDoc="1" locked="0" layoutInCell="1" allowOverlap="1" wp14:anchorId="15B8E3C8" wp14:editId="71072108">
            <wp:simplePos x="0" y="0"/>
            <wp:positionH relativeFrom="margin">
              <wp:align>left</wp:align>
            </wp:positionH>
            <wp:positionV relativeFrom="paragraph">
              <wp:posOffset>12700</wp:posOffset>
            </wp:positionV>
            <wp:extent cx="1990800" cy="1494000"/>
            <wp:effectExtent l="0" t="0" r="0" b="0"/>
            <wp:wrapTight wrapText="bothSides">
              <wp:wrapPolygon edited="0">
                <wp:start x="0" y="0"/>
                <wp:lineTo x="0" y="21214"/>
                <wp:lineTo x="21290" y="21214"/>
                <wp:lineTo x="21290" y="0"/>
                <wp:lineTo x="0" y="0"/>
              </wp:wrapPolygon>
            </wp:wrapTight>
            <wp:docPr id="6" name="Picture 6" descr="&amp;SHcy;&amp;tcy;&amp;iecy;&amp;dcy;&amp;njcy;&amp;acy;, &amp;ncy;&amp;iecy;&amp;kcy;&amp;acy;&amp;dcy; &amp;icy; &amp;scy;&amp;acy;&amp;d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p;SHcy;&amp;tcy;&amp;iecy;&amp;dcy;&amp;njcy;&amp;acy;, &amp;ncy;&amp;iecy;&amp;kcy;&amp;acy;&amp;dcy; &amp;icy; &amp;scy;&amp;acy;&amp;dcy;"/>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90800" cy="149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F1AF8">
        <w:rPr>
          <w:rFonts w:ascii="Times New Roman" w:eastAsia="Times New Roman" w:hAnsi="Times New Roman" w:cs="Times New Roman"/>
          <w:bCs/>
          <w:noProof/>
          <w:sz w:val="24"/>
          <w:szCs w:val="24"/>
          <w:lang w:val="sr-Latn-CS"/>
        </w:rPr>
        <w:t>Pre desetak godina mnogima je kraj oktobra bio najbolji period godine i tada se u mesecu štednje žnjela kamata na oročene devize od najmanje 10 odsto godišnje. I mnogi stranci su oročavali štednju u srpskim bankama jer je prinos bio višestruko veći nego u matičnim zemljama. Više nije tako a ni mesec štednje ne postoji, jer je visina kamata na devizne uloge u međuvremenu desetkovana.Ukupna štednja i dalje raste, posebno dinarska, a kamata na dinare dostiže i pet odsto pa je sada atraktivnija nego štednja u evrima. Za sigurnost po ulogu do 50.000 evra garantuje država a banke imaju dovoljno novca i rezervi za pokrivanje rizika poslovanja. Uostalom građani su zaduženi sa šest milijardi evra, daleko manje od sume koju su uložili pa su tako veći poverioci nego dužnici.</w:t>
      </w:r>
      <w:r w:rsidRPr="006F1AF8">
        <w:rPr>
          <w:noProof/>
          <w:lang w:eastAsia="sr-Latn-RS"/>
        </w:rPr>
        <w:t xml:space="preserve"> </w:t>
      </w:r>
    </w:p>
    <w:p w:rsidR="006F1AF8" w:rsidRDefault="006F1AF8" w:rsidP="006F1AF8">
      <w:pPr>
        <w:ind w:firstLine="708"/>
        <w:jc w:val="both"/>
        <w:rPr>
          <w:rFonts w:ascii="Times New Roman" w:eastAsia="Times New Roman" w:hAnsi="Times New Roman" w:cs="Times New Roman"/>
          <w:bCs/>
          <w:noProof/>
          <w:sz w:val="24"/>
          <w:szCs w:val="24"/>
          <w:lang w:val="sr-Latn-CS"/>
        </w:rPr>
      </w:pPr>
      <w:r w:rsidRPr="006F1AF8">
        <w:rPr>
          <w:rFonts w:ascii="Times New Roman" w:eastAsia="Times New Roman" w:hAnsi="Times New Roman" w:cs="Times New Roman"/>
          <w:bCs/>
          <w:noProof/>
          <w:sz w:val="24"/>
          <w:szCs w:val="24"/>
          <w:lang w:val="sr-Latn-CS"/>
        </w:rPr>
        <w:t>"Rast štednje je od sistemskog značaja za banke i domaći monetarni sistem pre svega zbog toga što kada imate situaciju kada raste štednja na domaće izvore finansiranja u odnosu pozajmljene izvore finansiranja iz inostranstva, imate i manje eksterne šokove", kaže šef monetarnih operacija NBS Branislav Zoraja.Devizne rezerve nisu bile nikada veće a do kraja godine dodatno će se osloboditi 400 miliona evra usled smanjenja obavezne devizne rezerve.Kada je reč o štednji od 2001. godine kada je ona bila oko 350 miliona evra već sledeće godina ona se udvostučavala. Usled svetske ekonomske krize malo se poljuljala ali već narednih godina poverenje štediša se povratilo, pa je domaća štednja sada preko 8,6 milijardi evra."Kada je 2008. povučeno oko milijardu evra za šest nedelja, to je bilo 15 procenata štednje i sa šest milijardi štednja je pala na pet milijardi evra. Od tih pet milijardi koliko je bilo u novembru 2008. godine došli smo do 8,7 milijardi koliko je bilo u oktobru", ističe sekretar Udruženja banaka Srbije Veroljub Dugalić.</w:t>
      </w:r>
    </w:p>
    <w:p w:rsidR="006F1AF8" w:rsidRDefault="006F1AF8" w:rsidP="006F1AF8">
      <w:pPr>
        <w:ind w:firstLine="708"/>
        <w:jc w:val="both"/>
        <w:rPr>
          <w:rFonts w:ascii="Times New Roman" w:eastAsia="Times New Roman" w:hAnsi="Times New Roman" w:cs="Times New Roman"/>
          <w:bCs/>
          <w:noProof/>
          <w:sz w:val="24"/>
          <w:szCs w:val="24"/>
          <w:lang w:val="sr-Latn-CS"/>
        </w:rPr>
      </w:pPr>
      <w:r w:rsidRPr="006F1AF8">
        <w:rPr>
          <w:rFonts w:ascii="Times New Roman" w:eastAsia="Times New Roman" w:hAnsi="Times New Roman" w:cs="Times New Roman"/>
          <w:bCs/>
          <w:noProof/>
          <w:sz w:val="24"/>
          <w:szCs w:val="24"/>
          <w:lang w:val="sr-Latn-CS"/>
        </w:rPr>
        <w:t>Kamate na devizne uloge u proseku su oko jedan odsto, dok je na dinare pet odsto. Banke u Srbiji spuštaju kamate na deviznu štednju jer kao da ne znaju šta sa novcem, gde da tu štednju plasiraju i kome da daju nove kredite kada nivo kašnjenja u otplati pozajmica raste."Pad privredne aktivnosti je posledica toga, a onda pad privredne aktivnosti. Građani koji ne žele da uzimaju kredit, ne žele, oni koji žele su zaduženi i prosto to je jedan ozbiljan zastoj koji treba da se prevaziđe", kaže Dušan Uzelac sa sajta "Kamatica".</w:t>
      </w:r>
    </w:p>
    <w:p w:rsidR="006F1AF8" w:rsidRPr="003B2624" w:rsidRDefault="006F1AF8" w:rsidP="006F1AF8">
      <w:pPr>
        <w:ind w:firstLine="708"/>
        <w:jc w:val="both"/>
        <w:rPr>
          <w:rFonts w:ascii="Times New Roman" w:eastAsia="Times New Roman" w:hAnsi="Times New Roman" w:cs="Times New Roman"/>
          <w:bCs/>
          <w:noProof/>
          <w:sz w:val="24"/>
          <w:szCs w:val="24"/>
          <w:lang w:val="sr-Latn-CS"/>
        </w:rPr>
      </w:pPr>
      <w:r w:rsidRPr="006F1AF8">
        <w:rPr>
          <w:rFonts w:ascii="Times New Roman" w:eastAsia="Times New Roman" w:hAnsi="Times New Roman" w:cs="Times New Roman"/>
          <w:bCs/>
          <w:noProof/>
          <w:sz w:val="24"/>
          <w:szCs w:val="24"/>
          <w:lang w:val="sr-Latn-CS"/>
        </w:rPr>
        <w:lastRenderedPageBreak/>
        <w:t>Iako je referntna kamata na evro u Evropi negativna, u okolnim zemljama kamata na štedne uloge u evrima iznosi oko tri odsto. To bi moglo da odvuče nekoliko hiljada deviznih štediša nerezidenata koji u ovdašnjim bankama štede oko 300 milona evra.</w:t>
      </w:r>
    </w:p>
    <w:p w:rsidR="00B4702B" w:rsidRPr="00B4702B" w:rsidRDefault="00B4702B" w:rsidP="00B4702B">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B4702B">
        <w:rPr>
          <w:rFonts w:ascii="Times New Roman" w:eastAsia="Times New Roman" w:hAnsi="Times New Roman" w:cs="Times New Roman"/>
          <w:b/>
          <w:bCs/>
          <w:kern w:val="36"/>
          <w:sz w:val="28"/>
          <w:szCs w:val="28"/>
          <w:lang w:eastAsia="sr-Latn-RS"/>
        </w:rPr>
        <w:t>Astronomi u šoku: Otkrili smo pravu ZVEZDU SMRTI Video</w:t>
      </w:r>
    </w:p>
    <w:p w:rsidR="00B4702B" w:rsidRDefault="00B4702B" w:rsidP="00B4702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B4702B">
        <w:rPr>
          <w:rFonts w:ascii="Times New Roman" w:eastAsia="Times New Roman" w:hAnsi="Times New Roman" w:cs="Times New Roman"/>
          <w:sz w:val="24"/>
          <w:szCs w:val="24"/>
          <w:lang w:eastAsia="sr-Latn-RS"/>
        </w:rPr>
        <w:t xml:space="preserve">Beli patuljak u sazvežđu Devica je “zvezda smrti” dostojna “Ratova zvezda”. </w:t>
      </w:r>
      <w:r w:rsidRPr="00B4702B">
        <w:rPr>
          <w:rFonts w:ascii="Times New Roman" w:eastAsia="Times New Roman" w:hAnsi="Times New Roman" w:cs="Times New Roman"/>
          <w:noProof/>
          <w:sz w:val="24"/>
          <w:szCs w:val="24"/>
          <w:lang w:eastAsia="sr-Latn-RS"/>
        </w:rPr>
        <w:drawing>
          <wp:anchor distT="0" distB="0" distL="114300" distR="114300" simplePos="0" relativeHeight="251669504" behindDoc="1" locked="0" layoutInCell="1" allowOverlap="1" wp14:anchorId="52DDC48A" wp14:editId="20C9BA1A">
            <wp:simplePos x="0" y="0"/>
            <wp:positionH relativeFrom="column">
              <wp:posOffset>14605</wp:posOffset>
            </wp:positionH>
            <wp:positionV relativeFrom="paragraph">
              <wp:posOffset>855345</wp:posOffset>
            </wp:positionV>
            <wp:extent cx="2782800" cy="2113200"/>
            <wp:effectExtent l="0" t="0" r="0" b="1905"/>
            <wp:wrapTight wrapText="bothSides">
              <wp:wrapPolygon edited="0">
                <wp:start x="0" y="0"/>
                <wp:lineTo x="0" y="21425"/>
                <wp:lineTo x="21442" y="21425"/>
                <wp:lineTo x="21442" y="0"/>
                <wp:lineTo x="0" y="0"/>
              </wp:wrapPolygon>
            </wp:wrapTight>
            <wp:docPr id="3" name="Picture 3" descr="http://www.blic.rs/data/images/2015-10-22/682726_zvezda-smrti01-foto-tanjug-ap_ff.jpg?ver=1445513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10-22/682726_zvezda-smrti01-foto-tanjug-ap_ff.jpg?ver=1445513265"/>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782800" cy="21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4702B">
        <w:rPr>
          <w:rFonts w:ascii="Times New Roman" w:eastAsia="Times New Roman" w:hAnsi="Times New Roman" w:cs="Times New Roman"/>
          <w:sz w:val="24"/>
          <w:szCs w:val="24"/>
          <w:lang w:eastAsia="sr-Latn-RS"/>
        </w:rPr>
        <w:t xml:space="preserve">Astronomi su u sredu saopštili da su otkrili stenoviti objekat koji se raspao u spirali smrti oko udaljene zvezde. Oni su do tog otkrića došli pomoću svemirskog teleskopa “Kepler”, koji traga za egzoplanetama, nakon čega su posmatranje nastavili sa tla. </w:t>
      </w:r>
    </w:p>
    <w:p w:rsidR="00B4702B" w:rsidRDefault="00B4702B" w:rsidP="00B4702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B4702B">
        <w:rPr>
          <w:rFonts w:ascii="Times New Roman" w:eastAsia="Times New Roman" w:hAnsi="Times New Roman" w:cs="Times New Roman"/>
          <w:sz w:val="24"/>
          <w:szCs w:val="24"/>
          <w:lang w:eastAsia="sr-Latn-RS"/>
        </w:rPr>
        <w:t xml:space="preserve">“Ovo je nešto što čovek još nije video. Posmatramo razaranje Sunčevog sistema”, izjavio je Endru Vanderburg iz Centra za Astrofiziku “Harvard Smitsonijan” u Kembridžu (Masačusets). Informacije ukazuju na objekat u orbiti udaljen od belog patuljka 837.000 kilometara, što otprilike odgovara udaljenosti od Zemlje do Meseca i nazad. Vanderburg i njegov tim su otkrili i nekoliko delova materijala koji kruži. Naučnici veruju da je objekat zapravo bila planeta čija je orbita postala nestabilna. Kada se previše približe belom patuljku, planete se raspadaju se pod snažnim uticajem sile teže. Delovi planete su već isparili pod uticajem belog patuljka, koji je udaljen 570 svetlosnih godina od Zemlje. </w:t>
      </w:r>
    </w:p>
    <w:p w:rsidR="00CD0F51" w:rsidRPr="00CD0F51" w:rsidRDefault="00B4702B" w:rsidP="00756301">
      <w:pPr>
        <w:spacing w:before="100" w:beforeAutospacing="1" w:after="100" w:afterAutospacing="1" w:line="240" w:lineRule="auto"/>
        <w:ind w:firstLine="708"/>
        <w:jc w:val="both"/>
        <w:rPr>
          <w:rFonts w:ascii="Times New Roman" w:eastAsia="Times New Roman" w:hAnsi="Times New Roman" w:cs="Times New Roman"/>
          <w:bCs/>
          <w:noProof/>
          <w:color w:val="ED59D8"/>
          <w:sz w:val="28"/>
          <w:szCs w:val="2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sidRPr="00B4702B">
        <w:rPr>
          <w:rFonts w:ascii="Times New Roman" w:eastAsia="Times New Roman" w:hAnsi="Times New Roman" w:cs="Times New Roman"/>
          <w:sz w:val="24"/>
          <w:szCs w:val="24"/>
          <w:lang w:eastAsia="sr-Latn-RS"/>
        </w:rPr>
        <w:t>Zvezda smrti iz filmskog serijala “Ratovi zvezda” bila je svemirska stanica sa vatrenom moći dovo</w:t>
      </w:r>
      <w:r w:rsidR="00756301">
        <w:rPr>
          <w:rFonts w:ascii="Times New Roman" w:eastAsia="Times New Roman" w:hAnsi="Times New Roman" w:cs="Times New Roman"/>
          <w:sz w:val="24"/>
          <w:szCs w:val="24"/>
          <w:lang w:eastAsia="sr-Latn-RS"/>
        </w:rPr>
        <w:t>ljnom da uništi čitavu planetu.</w:t>
      </w: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9"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20"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E252EA" w:rsidRDefault="00E252EA" w:rsidP="00E252EA"/>
    <w:p w:rsidR="00E252EA" w:rsidRDefault="00E252EA" w:rsidP="00E252EA"/>
    <w:p w:rsidR="009D59FA" w:rsidRPr="009D59FA" w:rsidRDefault="009D59FA" w:rsidP="009D59FA">
      <w:pPr>
        <w:spacing w:before="100" w:beforeAutospacing="1" w:after="100" w:afterAutospacing="1" w:line="240" w:lineRule="auto"/>
        <w:rPr>
          <w:rFonts w:ascii="Times New Roman" w:eastAsia="Times New Roman" w:hAnsi="Times New Roman" w:cs="Times New Roman"/>
          <w:sz w:val="24"/>
          <w:szCs w:val="24"/>
          <w:lang w:eastAsia="sr-Latn-RS"/>
        </w:rPr>
      </w:pPr>
    </w:p>
    <w:sectPr w:rsidR="009D59FA" w:rsidRPr="009D59FA">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CD1" w:rsidRDefault="00CF2CD1" w:rsidP="00201117">
      <w:pPr>
        <w:spacing w:after="0" w:line="240" w:lineRule="auto"/>
      </w:pPr>
      <w:r>
        <w:separator/>
      </w:r>
    </w:p>
  </w:endnote>
  <w:endnote w:type="continuationSeparator" w:id="0">
    <w:p w:rsidR="00CF2CD1" w:rsidRDefault="00CF2CD1"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D15708">
          <w:rPr>
            <w:noProof/>
          </w:rPr>
          <w:t>2</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CD1" w:rsidRDefault="00CF2CD1" w:rsidP="00201117">
      <w:pPr>
        <w:spacing w:after="0" w:line="240" w:lineRule="auto"/>
      </w:pPr>
      <w:r>
        <w:separator/>
      </w:r>
    </w:p>
  </w:footnote>
  <w:footnote w:type="continuationSeparator" w:id="0">
    <w:p w:rsidR="00CF2CD1" w:rsidRDefault="00CF2CD1"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CD8"/>
    <w:multiLevelType w:val="multilevel"/>
    <w:tmpl w:val="64A6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41FC3"/>
    <w:multiLevelType w:val="multilevel"/>
    <w:tmpl w:val="4BA0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51CCD"/>
    <w:multiLevelType w:val="multilevel"/>
    <w:tmpl w:val="4D72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54275"/>
    <w:multiLevelType w:val="multilevel"/>
    <w:tmpl w:val="9072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F3FAA"/>
    <w:multiLevelType w:val="multilevel"/>
    <w:tmpl w:val="26F8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A17C80"/>
    <w:multiLevelType w:val="multilevel"/>
    <w:tmpl w:val="0EC8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6C4615"/>
    <w:multiLevelType w:val="multilevel"/>
    <w:tmpl w:val="B6E6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5A372D"/>
    <w:multiLevelType w:val="multilevel"/>
    <w:tmpl w:val="1176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4B5172"/>
    <w:multiLevelType w:val="multilevel"/>
    <w:tmpl w:val="8ACE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6B086F"/>
    <w:multiLevelType w:val="multilevel"/>
    <w:tmpl w:val="5E74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8606FC"/>
    <w:multiLevelType w:val="multilevel"/>
    <w:tmpl w:val="5ACE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63EC3"/>
    <w:multiLevelType w:val="multilevel"/>
    <w:tmpl w:val="20B6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F67624"/>
    <w:multiLevelType w:val="multilevel"/>
    <w:tmpl w:val="0A7A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793C17"/>
    <w:multiLevelType w:val="multilevel"/>
    <w:tmpl w:val="E6DA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AF4AB5"/>
    <w:multiLevelType w:val="multilevel"/>
    <w:tmpl w:val="6784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04181A"/>
    <w:multiLevelType w:val="multilevel"/>
    <w:tmpl w:val="B172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570375"/>
    <w:multiLevelType w:val="multilevel"/>
    <w:tmpl w:val="9102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300184"/>
    <w:multiLevelType w:val="multilevel"/>
    <w:tmpl w:val="9FC4B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4C6A8D"/>
    <w:multiLevelType w:val="multilevel"/>
    <w:tmpl w:val="E8D85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ED5D11"/>
    <w:multiLevelType w:val="multilevel"/>
    <w:tmpl w:val="4FD6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F17E1B"/>
    <w:multiLevelType w:val="multilevel"/>
    <w:tmpl w:val="2B827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742DC4"/>
    <w:multiLevelType w:val="multilevel"/>
    <w:tmpl w:val="EFFC5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2D5FDA"/>
    <w:multiLevelType w:val="multilevel"/>
    <w:tmpl w:val="146C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EB294D"/>
    <w:multiLevelType w:val="hybridMultilevel"/>
    <w:tmpl w:val="91D63B6C"/>
    <w:lvl w:ilvl="0" w:tplc="8D569702">
      <w:start w:val="1"/>
      <w:numFmt w:val="decimal"/>
      <w:lvlText w:val="%1)"/>
      <w:lvlJc w:val="left"/>
      <w:pPr>
        <w:ind w:left="1650" w:hanging="93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04951D9"/>
    <w:multiLevelType w:val="multilevel"/>
    <w:tmpl w:val="6AB6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A87542"/>
    <w:multiLevelType w:val="multilevel"/>
    <w:tmpl w:val="8524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1152EC"/>
    <w:multiLevelType w:val="multilevel"/>
    <w:tmpl w:val="BB1E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F335B9"/>
    <w:multiLevelType w:val="multilevel"/>
    <w:tmpl w:val="4F7E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6F3DF0"/>
    <w:multiLevelType w:val="multilevel"/>
    <w:tmpl w:val="A532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1942C7"/>
    <w:multiLevelType w:val="multilevel"/>
    <w:tmpl w:val="14207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7877DD"/>
    <w:multiLevelType w:val="multilevel"/>
    <w:tmpl w:val="6DAE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6244B9"/>
    <w:multiLevelType w:val="multilevel"/>
    <w:tmpl w:val="4854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4A0447"/>
    <w:multiLevelType w:val="multilevel"/>
    <w:tmpl w:val="7338C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216B3B"/>
    <w:multiLevelType w:val="multilevel"/>
    <w:tmpl w:val="FFD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FC3F58"/>
    <w:multiLevelType w:val="multilevel"/>
    <w:tmpl w:val="CCAED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64518C"/>
    <w:multiLevelType w:val="multilevel"/>
    <w:tmpl w:val="3BBE3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F2760A"/>
    <w:multiLevelType w:val="multilevel"/>
    <w:tmpl w:val="7FCC3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C01BEE"/>
    <w:multiLevelType w:val="multilevel"/>
    <w:tmpl w:val="6C2E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DB719B"/>
    <w:multiLevelType w:val="multilevel"/>
    <w:tmpl w:val="3B84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DD370D"/>
    <w:multiLevelType w:val="multilevel"/>
    <w:tmpl w:val="3BBE7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3B3475"/>
    <w:multiLevelType w:val="multilevel"/>
    <w:tmpl w:val="7478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32458C"/>
    <w:multiLevelType w:val="multilevel"/>
    <w:tmpl w:val="86EA4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7"/>
  </w:num>
  <w:num w:numId="3">
    <w:abstractNumId w:val="2"/>
  </w:num>
  <w:num w:numId="4">
    <w:abstractNumId w:val="15"/>
  </w:num>
  <w:num w:numId="5">
    <w:abstractNumId w:val="7"/>
  </w:num>
  <w:num w:numId="6">
    <w:abstractNumId w:val="35"/>
  </w:num>
  <w:num w:numId="7">
    <w:abstractNumId w:val="26"/>
  </w:num>
  <w:num w:numId="8">
    <w:abstractNumId w:val="14"/>
  </w:num>
  <w:num w:numId="9">
    <w:abstractNumId w:val="4"/>
  </w:num>
  <w:num w:numId="10">
    <w:abstractNumId w:val="11"/>
  </w:num>
  <w:num w:numId="11">
    <w:abstractNumId w:val="33"/>
  </w:num>
  <w:num w:numId="12">
    <w:abstractNumId w:val="6"/>
  </w:num>
  <w:num w:numId="13">
    <w:abstractNumId w:val="25"/>
  </w:num>
  <w:num w:numId="14">
    <w:abstractNumId w:val="36"/>
  </w:num>
  <w:num w:numId="15">
    <w:abstractNumId w:val="12"/>
  </w:num>
  <w:num w:numId="16">
    <w:abstractNumId w:val="37"/>
  </w:num>
  <w:num w:numId="17">
    <w:abstractNumId w:val="8"/>
  </w:num>
  <w:num w:numId="18">
    <w:abstractNumId w:val="24"/>
  </w:num>
  <w:num w:numId="19">
    <w:abstractNumId w:val="38"/>
  </w:num>
  <w:num w:numId="20">
    <w:abstractNumId w:val="20"/>
  </w:num>
  <w:num w:numId="21">
    <w:abstractNumId w:val="40"/>
  </w:num>
  <w:num w:numId="22">
    <w:abstractNumId w:val="28"/>
  </w:num>
  <w:num w:numId="23">
    <w:abstractNumId w:val="22"/>
  </w:num>
  <w:num w:numId="24">
    <w:abstractNumId w:val="16"/>
  </w:num>
  <w:num w:numId="25">
    <w:abstractNumId w:val="1"/>
  </w:num>
  <w:num w:numId="26">
    <w:abstractNumId w:val="31"/>
  </w:num>
  <w:num w:numId="27">
    <w:abstractNumId w:val="32"/>
  </w:num>
  <w:num w:numId="28">
    <w:abstractNumId w:val="0"/>
  </w:num>
  <w:num w:numId="29">
    <w:abstractNumId w:val="10"/>
  </w:num>
  <w:num w:numId="30">
    <w:abstractNumId w:val="21"/>
  </w:num>
  <w:num w:numId="31">
    <w:abstractNumId w:val="23"/>
  </w:num>
  <w:num w:numId="32">
    <w:abstractNumId w:val="19"/>
  </w:num>
  <w:num w:numId="33">
    <w:abstractNumId w:val="39"/>
  </w:num>
  <w:num w:numId="34">
    <w:abstractNumId w:val="30"/>
  </w:num>
  <w:num w:numId="35">
    <w:abstractNumId w:val="41"/>
  </w:num>
  <w:num w:numId="36">
    <w:abstractNumId w:val="3"/>
  </w:num>
  <w:num w:numId="37">
    <w:abstractNumId w:val="18"/>
  </w:num>
  <w:num w:numId="38">
    <w:abstractNumId w:val="29"/>
  </w:num>
  <w:num w:numId="39">
    <w:abstractNumId w:val="9"/>
  </w:num>
  <w:num w:numId="40">
    <w:abstractNumId w:val="34"/>
  </w:num>
  <w:num w:numId="41">
    <w:abstractNumId w:val="13"/>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6AC0"/>
    <w:rsid w:val="00050B5E"/>
    <w:rsid w:val="000901BE"/>
    <w:rsid w:val="000C0543"/>
    <w:rsid w:val="000C53F0"/>
    <w:rsid w:val="000F3DEE"/>
    <w:rsid w:val="00114132"/>
    <w:rsid w:val="001143BA"/>
    <w:rsid w:val="001147E2"/>
    <w:rsid w:val="001222C2"/>
    <w:rsid w:val="00147E61"/>
    <w:rsid w:val="001824EB"/>
    <w:rsid w:val="00190AD9"/>
    <w:rsid w:val="0019584B"/>
    <w:rsid w:val="001A59FE"/>
    <w:rsid w:val="00201117"/>
    <w:rsid w:val="00226916"/>
    <w:rsid w:val="002270E2"/>
    <w:rsid w:val="00246AD6"/>
    <w:rsid w:val="0025060A"/>
    <w:rsid w:val="00290D91"/>
    <w:rsid w:val="00295838"/>
    <w:rsid w:val="002A2F52"/>
    <w:rsid w:val="002F0A72"/>
    <w:rsid w:val="00300A3B"/>
    <w:rsid w:val="00314B1B"/>
    <w:rsid w:val="00322E1D"/>
    <w:rsid w:val="003449C6"/>
    <w:rsid w:val="003613A2"/>
    <w:rsid w:val="00370D71"/>
    <w:rsid w:val="003776F8"/>
    <w:rsid w:val="003A3AE8"/>
    <w:rsid w:val="003B2624"/>
    <w:rsid w:val="003B5512"/>
    <w:rsid w:val="003C3CBD"/>
    <w:rsid w:val="003D4D20"/>
    <w:rsid w:val="00403AED"/>
    <w:rsid w:val="00470BB8"/>
    <w:rsid w:val="0047104E"/>
    <w:rsid w:val="00496067"/>
    <w:rsid w:val="004A7D95"/>
    <w:rsid w:val="004C23AD"/>
    <w:rsid w:val="004D225A"/>
    <w:rsid w:val="004F703A"/>
    <w:rsid w:val="005278BF"/>
    <w:rsid w:val="005550D6"/>
    <w:rsid w:val="005767D4"/>
    <w:rsid w:val="0059063D"/>
    <w:rsid w:val="00596EC8"/>
    <w:rsid w:val="005A02C2"/>
    <w:rsid w:val="005A0D67"/>
    <w:rsid w:val="005A1F3D"/>
    <w:rsid w:val="005B7CB9"/>
    <w:rsid w:val="005E2AFD"/>
    <w:rsid w:val="005F5A89"/>
    <w:rsid w:val="00617B64"/>
    <w:rsid w:val="006545D8"/>
    <w:rsid w:val="00657D72"/>
    <w:rsid w:val="006776EF"/>
    <w:rsid w:val="00682414"/>
    <w:rsid w:val="0068549C"/>
    <w:rsid w:val="006E5B98"/>
    <w:rsid w:val="006F1AF8"/>
    <w:rsid w:val="00702BBF"/>
    <w:rsid w:val="00717387"/>
    <w:rsid w:val="00754148"/>
    <w:rsid w:val="00756301"/>
    <w:rsid w:val="00771457"/>
    <w:rsid w:val="007730C8"/>
    <w:rsid w:val="00777A5C"/>
    <w:rsid w:val="00787D78"/>
    <w:rsid w:val="007A6376"/>
    <w:rsid w:val="007A6F3D"/>
    <w:rsid w:val="007B7744"/>
    <w:rsid w:val="007E2D63"/>
    <w:rsid w:val="007F2CEF"/>
    <w:rsid w:val="007F2FCC"/>
    <w:rsid w:val="007F3BB1"/>
    <w:rsid w:val="007F3DE8"/>
    <w:rsid w:val="008115F4"/>
    <w:rsid w:val="00835776"/>
    <w:rsid w:val="00840F19"/>
    <w:rsid w:val="00856C0B"/>
    <w:rsid w:val="00872F8D"/>
    <w:rsid w:val="008A06AF"/>
    <w:rsid w:val="008A22F3"/>
    <w:rsid w:val="008A2EAB"/>
    <w:rsid w:val="008C56A6"/>
    <w:rsid w:val="008E7E3B"/>
    <w:rsid w:val="008F1D16"/>
    <w:rsid w:val="00944DD9"/>
    <w:rsid w:val="00991D4C"/>
    <w:rsid w:val="009975E2"/>
    <w:rsid w:val="009A282C"/>
    <w:rsid w:val="009D59FA"/>
    <w:rsid w:val="009E7249"/>
    <w:rsid w:val="009F5264"/>
    <w:rsid w:val="009F70A3"/>
    <w:rsid w:val="00A12F36"/>
    <w:rsid w:val="00A752E4"/>
    <w:rsid w:val="00A967A5"/>
    <w:rsid w:val="00AB335D"/>
    <w:rsid w:val="00AD0BCB"/>
    <w:rsid w:val="00B1777F"/>
    <w:rsid w:val="00B264C1"/>
    <w:rsid w:val="00B4702B"/>
    <w:rsid w:val="00B70C67"/>
    <w:rsid w:val="00B73608"/>
    <w:rsid w:val="00B740DD"/>
    <w:rsid w:val="00B81DCC"/>
    <w:rsid w:val="00BA1B83"/>
    <w:rsid w:val="00BA2CA3"/>
    <w:rsid w:val="00BB2B15"/>
    <w:rsid w:val="00BC325B"/>
    <w:rsid w:val="00BC363F"/>
    <w:rsid w:val="00BD3234"/>
    <w:rsid w:val="00BE0E7A"/>
    <w:rsid w:val="00BF7F8E"/>
    <w:rsid w:val="00C02C7D"/>
    <w:rsid w:val="00C04955"/>
    <w:rsid w:val="00C10B13"/>
    <w:rsid w:val="00C241D0"/>
    <w:rsid w:val="00C51B53"/>
    <w:rsid w:val="00C76873"/>
    <w:rsid w:val="00CA0C53"/>
    <w:rsid w:val="00CB0710"/>
    <w:rsid w:val="00CB19C2"/>
    <w:rsid w:val="00CD0F51"/>
    <w:rsid w:val="00CE5658"/>
    <w:rsid w:val="00CF2CD1"/>
    <w:rsid w:val="00CF7072"/>
    <w:rsid w:val="00CF7486"/>
    <w:rsid w:val="00D04BF0"/>
    <w:rsid w:val="00D15708"/>
    <w:rsid w:val="00D34BE0"/>
    <w:rsid w:val="00D4284D"/>
    <w:rsid w:val="00D430C7"/>
    <w:rsid w:val="00D53771"/>
    <w:rsid w:val="00D55683"/>
    <w:rsid w:val="00D77D74"/>
    <w:rsid w:val="00DB1371"/>
    <w:rsid w:val="00DC08BF"/>
    <w:rsid w:val="00DD67EB"/>
    <w:rsid w:val="00E10A9E"/>
    <w:rsid w:val="00E20205"/>
    <w:rsid w:val="00E2360B"/>
    <w:rsid w:val="00E23A52"/>
    <w:rsid w:val="00E252EA"/>
    <w:rsid w:val="00E26910"/>
    <w:rsid w:val="00E322D1"/>
    <w:rsid w:val="00E32DC9"/>
    <w:rsid w:val="00E47E4A"/>
    <w:rsid w:val="00E8082A"/>
    <w:rsid w:val="00EA0515"/>
    <w:rsid w:val="00ED4C10"/>
    <w:rsid w:val="00F23AF1"/>
    <w:rsid w:val="00F27CBA"/>
    <w:rsid w:val="00F53B38"/>
    <w:rsid w:val="00F75784"/>
    <w:rsid w:val="00F758DE"/>
    <w:rsid w:val="00F7774B"/>
    <w:rsid w:val="00F8604D"/>
    <w:rsid w:val="00F97597"/>
    <w:rsid w:val="00FB294D"/>
    <w:rsid w:val="00FC7937"/>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hyperlink" Target="http://www.dnevnik.rs/sites/default/files/istrazivaci.jpg" TargetMode="External"/><Relationship Id="rId19"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6</Pages>
  <Words>2438</Words>
  <Characters>13901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99</cp:revision>
  <dcterms:created xsi:type="dcterms:W3CDTF">2015-10-15T04:18:00Z</dcterms:created>
  <dcterms:modified xsi:type="dcterms:W3CDTF">2015-10-23T14:08:00Z</dcterms:modified>
</cp:coreProperties>
</file>